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03" w:rsidRDefault="00CB020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B0203" w:rsidRDefault="00CB0203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B020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0203" w:rsidRDefault="00CB0203">
            <w:pPr>
              <w:pStyle w:val="ConsPlusNormal"/>
              <w:outlineLvl w:val="0"/>
            </w:pPr>
            <w:r>
              <w:t>26 июля 2011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B0203" w:rsidRDefault="00CB0203">
            <w:pPr>
              <w:pStyle w:val="ConsPlusNormal"/>
              <w:jc w:val="right"/>
              <w:outlineLvl w:val="0"/>
            </w:pPr>
            <w:r>
              <w:t>N 988</w:t>
            </w:r>
          </w:p>
        </w:tc>
      </w:tr>
    </w:tbl>
    <w:p w:rsidR="00CB0203" w:rsidRDefault="00CB02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Title"/>
        <w:jc w:val="center"/>
      </w:pPr>
      <w:r>
        <w:t>УКАЗ</w:t>
      </w:r>
    </w:p>
    <w:p w:rsidR="00CB0203" w:rsidRDefault="00CB0203">
      <w:pPr>
        <w:pStyle w:val="ConsPlusTitle"/>
        <w:jc w:val="center"/>
      </w:pPr>
    </w:p>
    <w:p w:rsidR="00CB0203" w:rsidRDefault="00CB0203">
      <w:pPr>
        <w:pStyle w:val="ConsPlusTitle"/>
        <w:jc w:val="center"/>
      </w:pPr>
      <w:r>
        <w:t>ПРЕЗИДЕНТА РОССИЙСКОЙ ФЕДЕРАЦИИ</w:t>
      </w:r>
    </w:p>
    <w:p w:rsidR="00CB0203" w:rsidRDefault="00CB0203">
      <w:pPr>
        <w:pStyle w:val="ConsPlusTitle"/>
        <w:jc w:val="center"/>
      </w:pPr>
    </w:p>
    <w:p w:rsidR="00CB0203" w:rsidRDefault="00CB0203">
      <w:pPr>
        <w:pStyle w:val="ConsPlusTitle"/>
        <w:jc w:val="center"/>
      </w:pPr>
      <w:r>
        <w:t>О МЕЖВЕДОМСТВЕННОЙ КОМИССИИ</w:t>
      </w:r>
    </w:p>
    <w:p w:rsidR="00CB0203" w:rsidRDefault="00CB0203">
      <w:pPr>
        <w:pStyle w:val="ConsPlusTitle"/>
        <w:jc w:val="center"/>
      </w:pPr>
      <w:r>
        <w:t>ПО ПРОТИВОДЕЙСТВИЮ ЭКСТРЕМИЗМУ В РОССИЙСКОЙ ФЕДЕРАЦИИ</w:t>
      </w:r>
    </w:p>
    <w:p w:rsidR="00CB0203" w:rsidRDefault="00CB02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02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0203" w:rsidRDefault="00CB02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203" w:rsidRDefault="00CB02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17.02.2016 N 64)</w:t>
            </w:r>
          </w:p>
        </w:tc>
      </w:tr>
    </w:tbl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ind w:firstLine="540"/>
        <w:jc w:val="both"/>
      </w:pPr>
      <w:r>
        <w:t>В целях совершенствования мер, направленных на противодействие экстремизму, постановляю: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1. Образовать Межведомственную комиссию по противодействию экстремизму в Российской Федерации.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 xml:space="preserve">а) </w:t>
      </w:r>
      <w:hyperlink w:anchor="P39" w:history="1">
        <w:r>
          <w:rPr>
            <w:color w:val="0000FF"/>
          </w:rPr>
          <w:t>Положение</w:t>
        </w:r>
      </w:hyperlink>
      <w:r>
        <w:t xml:space="preserve"> о Межведомственной комиссии по противодействию экстремизму в Российской Федерации;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 xml:space="preserve">б) - в) утратили силу с 17 февраля 2016 года. -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РФ от 17.02.2016 N 64.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3. Установить, что председателем Межведомственной комиссии по противодействию экстремизму в Российской Федерации по должности является Министр внутренних дел Российской Федерации.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4. Председателю Межведомственной комиссии по противодействию экстремизму в Российской Федерации в месячный срок утвердить персональный состав Межведомственной комиссии по противодействию экстремизму в Российской Федерации и ее президиума.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5. Генеральному прокурору Российской Федерации обеспечить участие одного из своих заместителей в работе Межведомственной комиссии по противодействию экстремизму в Российской Федерации.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right"/>
      </w:pPr>
      <w:r>
        <w:t>Президент</w:t>
      </w:r>
    </w:p>
    <w:p w:rsidR="00CB0203" w:rsidRDefault="00CB0203">
      <w:pPr>
        <w:pStyle w:val="ConsPlusNormal"/>
        <w:jc w:val="right"/>
      </w:pPr>
      <w:r>
        <w:t>Российской Федерации</w:t>
      </w:r>
    </w:p>
    <w:p w:rsidR="00CB0203" w:rsidRDefault="00CB0203">
      <w:pPr>
        <w:pStyle w:val="ConsPlusNormal"/>
        <w:jc w:val="right"/>
      </w:pPr>
      <w:r>
        <w:t>Д.МЕДВЕДЕВ</w:t>
      </w:r>
    </w:p>
    <w:p w:rsidR="00CB0203" w:rsidRDefault="00CB0203">
      <w:pPr>
        <w:pStyle w:val="ConsPlusNormal"/>
      </w:pPr>
      <w:r>
        <w:t>Москва, Кремль</w:t>
      </w:r>
    </w:p>
    <w:p w:rsidR="00CB0203" w:rsidRDefault="00CB0203">
      <w:pPr>
        <w:pStyle w:val="ConsPlusNormal"/>
        <w:spacing w:before="220"/>
      </w:pPr>
      <w:r>
        <w:t>26 июля 2011 года</w:t>
      </w:r>
    </w:p>
    <w:p w:rsidR="00CB0203" w:rsidRDefault="00CB0203">
      <w:pPr>
        <w:pStyle w:val="ConsPlusNormal"/>
        <w:spacing w:before="220"/>
      </w:pPr>
      <w:r>
        <w:t>N 988</w:t>
      </w: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right"/>
        <w:outlineLvl w:val="0"/>
      </w:pPr>
      <w:r>
        <w:t>Утверждено</w:t>
      </w:r>
    </w:p>
    <w:p w:rsidR="00CB0203" w:rsidRDefault="00CB0203">
      <w:pPr>
        <w:pStyle w:val="ConsPlusNormal"/>
        <w:jc w:val="right"/>
      </w:pPr>
      <w:r>
        <w:t>Указом Президента</w:t>
      </w:r>
    </w:p>
    <w:p w:rsidR="00CB0203" w:rsidRDefault="00CB0203">
      <w:pPr>
        <w:pStyle w:val="ConsPlusNormal"/>
        <w:jc w:val="right"/>
      </w:pPr>
      <w:r>
        <w:t>Российской Федерации</w:t>
      </w:r>
    </w:p>
    <w:p w:rsidR="00CB0203" w:rsidRDefault="00CB0203">
      <w:pPr>
        <w:pStyle w:val="ConsPlusNormal"/>
        <w:jc w:val="right"/>
      </w:pPr>
      <w:r>
        <w:t>от 26 июля 2011 г. N 988</w:t>
      </w: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Title"/>
        <w:jc w:val="center"/>
      </w:pPr>
      <w:bookmarkStart w:id="0" w:name="P39"/>
      <w:bookmarkEnd w:id="0"/>
      <w:r>
        <w:t>ПОЛОЖЕНИЕ</w:t>
      </w:r>
    </w:p>
    <w:p w:rsidR="00CB0203" w:rsidRDefault="00CB0203">
      <w:pPr>
        <w:pStyle w:val="ConsPlusTitle"/>
        <w:jc w:val="center"/>
      </w:pPr>
      <w:r>
        <w:t>О МЕЖВЕДОМСТВЕННОЙ КОМИССИИ ПО ПРОТИВОДЕЙСТВИЮ ЭКСТРЕМИЗМУ</w:t>
      </w:r>
    </w:p>
    <w:p w:rsidR="00CB0203" w:rsidRDefault="00CB0203">
      <w:pPr>
        <w:pStyle w:val="ConsPlusTitle"/>
        <w:jc w:val="center"/>
      </w:pPr>
      <w:r>
        <w:t>В РОССИЙСКОЙ ФЕДЕРАЦИИ</w:t>
      </w:r>
    </w:p>
    <w:p w:rsidR="00CB0203" w:rsidRDefault="00CB02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02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0203" w:rsidRDefault="00CB02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0203" w:rsidRDefault="00CB020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17.02.2016 N 64)</w:t>
            </w:r>
          </w:p>
        </w:tc>
      </w:tr>
    </w:tbl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ind w:firstLine="540"/>
        <w:jc w:val="both"/>
      </w:pPr>
      <w:r>
        <w:t>1. Межведомственная комиссия по противодействию экстремизму в Российской Федерации (далее - Межведомственная комиссия) является межведомственным органом, образованным в целях обеспечения реализации государственной политики в области противодействия экстремизму, координации деятельности федеральных органов исполнительной власти и органов исполнительной власти субъектов Российской Федерации, участвующих в противодействии экстремизму, а также организационно-методического руководства этой деятельностью.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 xml:space="preserve">2. Межведомственная комиссия в своей деятельности руководствуется </w:t>
      </w:r>
      <w:hyperlink r:id="rId9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настоящим Положением.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3. Межведомственная комиссия осуществляет свою деятельность во взаимодействии с полномочными представителями Президента Российской Федерации в федеральных округах, федеральными органами исполнительной власти, органами исполнительной власти субъектов Российской Федерации, органами местного самоуправления, общественными объединениями и организациями.</w:t>
      </w:r>
    </w:p>
    <w:p w:rsidR="00CB0203" w:rsidRDefault="00CB0203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17.02.2016 N 64)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4. Решения Межведомственной комиссии, принимаемые в пределах ее компетенции, обязательны для исполнения федеральными органами исполнительной власти, представленными в Межведомственной комиссии.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5. Основными задачами Межведомственной комиссии являются: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а) подготовка предложений Президенту Российской Федерации и Правительству Российской Федерации по формированию государственной политики в области противодействия экстремизму, по совершенствованию законодательства Российской Федерации в этой области;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б) подготовка ежегодных докладов о проявлениях экстремизма в Российской Федерации и представление их Президенту Российской Федерации не позднее второго квартала года, следующего за отчетным;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в) разработка мер, направленных на противодействие экстремизму и на устранение способствующих ему причин и условий;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г) обеспечение координации деятельности федеральных органов исполнительной власти в области противодействия экстремизму, а также организация их взаимодействия с органами исполнительной власти субъектов Российской Федерации, органами местного самоуправления, общественными объединениями и организациями;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lastRenderedPageBreak/>
        <w:t>д) разработка проектов концепций, стратегий, программ, планов и иных документов в области противодействия экстремизму;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е) участие в международном сотрудничестве в области противодействия экстремизму, в том числе в подготовке проектов международных договоров и соглашений Российской Федерации;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ж) мониторинг, анализ и оценка состояния противодействия экстремизму в Российской Федерации, а также выработка мер, направленных на совершенствование деятельности в этой области федеральных органов исполнительной власти, органов исполнительной власти субъектов Российской Федерации, органов местного самоуправления, общественных объединений и организаций;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з) организационно-методическое руководство постоянно действующими рабочими группами по вопросам гармонизации межэтнических отношений в субъектах Российской Федерации;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 xml:space="preserve">и) решение иных задач, предусмотренных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противодействия экстремизму.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6. Для осуществления своих задач Межведомственная комиссия имеет право: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а) принимать в пределах своей компетенции решения, касающиеся организации, координации, совершенствования и оценки эффективности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 в области противодействия экстремизму, а также осуществлять контроль за исполнением этих решений;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б) вносить в установленном порядке предложения по вопросам, требующим решения Президента Российской Федерации или Правительства Российской Федерации;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в) создавать межведомственные рабочие группы и иные рабочие органы в целях изучения вопросов, касающихся противодействия экстремизму, в том числе для выездов в субъекты Российской Федерации, а также для подготовки проектов соответствующих решений Межведомственной комиссии;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г) запрашивать и получать в установленном порядке необходимые материалы и информацию от федеральных органов государственной власти, органов государственной власти субъектов Российской Федерации, органов местного самоуправления, общественных объединений, организаций и должностных лиц;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д) заслушивать на своих заседаниях должностных лиц федеральных органов исполнительной власти, органов исполнительной власти субъектов Российской Федерации по вопросам противодействия экстремизму;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е) привлекать для участия в работе Межведомственной комиссии должностных лиц и специалистов федеральных органов государственной власти, органов государственной власти субъектов Российской Федерации, органов местного самоуправления, а также представителей общественных объединений и организаций (с их согласия).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7. Межведомственная комиссия осуществляет свою деятельность на плановой основе в соответствии с регламентом, утверждаемым председателем Межведомственной комиссии.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8. Заседания Межведомственной комиссии проводятся не реже одного раза в квартал. В случае необходимости по решению председателя Межведомственной комиссии могут проводиться ее внеочередные заседания.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lastRenderedPageBreak/>
        <w:t>9. Присутствие на заседании Межведомственной комиссии ее членов обязательно.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Члены Межведомственной комиссии обладают равными правами при обсуждении рассматриваемых на заседании вопросов.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Члены Межведомственной комиссии не вправе делегировать свои полномочия иным лицам. В случае невозможности присутствия члена Межведомственной комиссии на заседании он обязан заблаговременно известить об этом председателя Межведомственной комиссии.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Лицо, исполняющее обязанности руководителя федерального органа исполнительной власти или иного должностного лица, являющегося членом Межведомственной комиссии, принимает участие в заседании Межведомственной комиссии с правом совещательного голоса.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Заседание Межведомственной комиссии считается правомочным, если на нем присутствует более половины ее членов.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В зависимости от рассматриваемых вопросов к участию в заседаниях Межведомственной комиссии могут привлекаться иные лица.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10. Решение Межведомственной комиссии оформляется протоколом, который подписывается председателем Межведомственной комиссии.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11. Для реализации решений Межведомственной комиссии могут подготавливаться проекты указов, распоряжений и поручений Президента Российской Федерации, а также проекты постановлений и распоряжений Правительства Российской Федерации, которые представляются на рассмотрение в установленном порядке.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В случае если указанные проекты были рассмотрены и одобрены на заседании Межведомственной комиссии, их согласование с государственными органами, представители которых присутствовали на заседании, при представлении проектов на рассмотрение в установленном порядке не требуется.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представители которых входят в состав Межведомственной комиссии, принимают акты (совместные акты) для реализации решений Межведомственной комиссии.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12. Для решения оперативных вопросов формируется президиум Межведомственной комиссии.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Решение президиума Межведомственной комиссии принимается большинством голосов от общего числа его членов и оформляется протоколом.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13. Для организации деятельности Межведомственной комиссии ее председателем создается секретариат Межведомственной комиссии, возглавляемый ответственным секретарем. Регламент секретариата Межведомственной комиссии утверждается председателем Межведомственной комиссии.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>При необходимости по решению Межведомственной комиссии к секретариату Межведомственной комиссии на постоянной или временной основе могут быть прикомандированы военнослужащие, сотрудники федеральных органов исполнительной власти. К работе секретариата Межведомственной комиссии могут также привлекаться федеральные государственные гражданские служащие федеральных органов исполнительной власти.</w:t>
      </w:r>
    </w:p>
    <w:p w:rsidR="00CB0203" w:rsidRDefault="00CB0203">
      <w:pPr>
        <w:pStyle w:val="ConsPlusNormal"/>
        <w:spacing w:before="220"/>
        <w:ind w:firstLine="540"/>
        <w:jc w:val="both"/>
      </w:pPr>
      <w:r>
        <w:t xml:space="preserve">14. Организационное, методическое и материально-техническое обеспечение деятельности Межведомственной комиссии осуществляет Министерство внутренних дел Российской Федерации. Информационно-аналитическое обеспечение деятельности Межведомственной </w:t>
      </w:r>
      <w:r>
        <w:lastRenderedPageBreak/>
        <w:t>комиссии осуществляют федеральные органы исполнительной власти, представители которых входят в ее состав, а также другие федеральные органы исполнительной власти, участвующие в пределах своих полномочий в реализации государственной политики в области противодействия экстремизму.</w:t>
      </w: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right"/>
        <w:outlineLvl w:val="0"/>
      </w:pPr>
      <w:r>
        <w:t>Утвержден</w:t>
      </w:r>
    </w:p>
    <w:p w:rsidR="00CB0203" w:rsidRDefault="00CB0203">
      <w:pPr>
        <w:pStyle w:val="ConsPlusNormal"/>
        <w:jc w:val="right"/>
      </w:pPr>
      <w:r>
        <w:t>Указом Президента</w:t>
      </w:r>
    </w:p>
    <w:p w:rsidR="00CB0203" w:rsidRDefault="00CB0203">
      <w:pPr>
        <w:pStyle w:val="ConsPlusNormal"/>
        <w:jc w:val="right"/>
      </w:pPr>
      <w:r>
        <w:t>Российской Федерации</w:t>
      </w:r>
    </w:p>
    <w:p w:rsidR="00CB0203" w:rsidRDefault="00CB0203">
      <w:pPr>
        <w:pStyle w:val="ConsPlusNormal"/>
        <w:jc w:val="right"/>
      </w:pPr>
      <w:r>
        <w:t>от 26 июля 2011 г. N 988</w:t>
      </w: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Title"/>
        <w:jc w:val="center"/>
      </w:pPr>
      <w:r>
        <w:t>СОСТАВ</w:t>
      </w:r>
    </w:p>
    <w:p w:rsidR="00CB0203" w:rsidRDefault="00CB0203">
      <w:pPr>
        <w:pStyle w:val="ConsPlusTitle"/>
        <w:jc w:val="center"/>
      </w:pPr>
      <w:r>
        <w:t>МЕЖВЕДОМСТВЕННОЙ КОМИССИИ ПО ПРОТИВОДЕЙСТВИЮ ЭКСТРЕМИЗМУ</w:t>
      </w:r>
    </w:p>
    <w:p w:rsidR="00CB0203" w:rsidRDefault="00CB0203">
      <w:pPr>
        <w:pStyle w:val="ConsPlusTitle"/>
        <w:jc w:val="center"/>
      </w:pPr>
      <w:r>
        <w:t>В РОССИЙСКОЙ ФЕДЕРАЦИИ ПО ДОЛЖНОСТЯМ</w:t>
      </w: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ind w:firstLine="540"/>
        <w:jc w:val="both"/>
      </w:pPr>
      <w:r>
        <w:t xml:space="preserve">Утратил силу с 17 февраля 2016 года. -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РФ от 17.02.2016 N 64.</w:t>
      </w: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right"/>
        <w:outlineLvl w:val="0"/>
      </w:pPr>
      <w:r>
        <w:t>Утвержден</w:t>
      </w:r>
    </w:p>
    <w:p w:rsidR="00CB0203" w:rsidRDefault="00CB0203">
      <w:pPr>
        <w:pStyle w:val="ConsPlusNormal"/>
        <w:jc w:val="right"/>
      </w:pPr>
      <w:r>
        <w:t>Указом Президента</w:t>
      </w:r>
    </w:p>
    <w:p w:rsidR="00CB0203" w:rsidRDefault="00CB0203">
      <w:pPr>
        <w:pStyle w:val="ConsPlusNormal"/>
        <w:jc w:val="right"/>
      </w:pPr>
      <w:r>
        <w:t>Российской Федерации</w:t>
      </w:r>
    </w:p>
    <w:p w:rsidR="00CB0203" w:rsidRDefault="00CB0203">
      <w:pPr>
        <w:pStyle w:val="ConsPlusNormal"/>
        <w:jc w:val="right"/>
      </w:pPr>
      <w:r>
        <w:t>от 26 июля 2011 г. N 988</w:t>
      </w: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Title"/>
        <w:jc w:val="center"/>
      </w:pPr>
      <w:r>
        <w:t>СОСТАВ</w:t>
      </w:r>
    </w:p>
    <w:p w:rsidR="00CB0203" w:rsidRDefault="00CB0203">
      <w:pPr>
        <w:pStyle w:val="ConsPlusTitle"/>
        <w:jc w:val="center"/>
      </w:pPr>
      <w:r>
        <w:t>ПРЕЗИДИУМА МЕЖВЕДОМСТВЕННОЙ КОМИССИИ ПО ПРОТИВОДЕЙСТВИЮ</w:t>
      </w:r>
    </w:p>
    <w:p w:rsidR="00CB0203" w:rsidRDefault="00CB0203">
      <w:pPr>
        <w:pStyle w:val="ConsPlusTitle"/>
        <w:jc w:val="center"/>
      </w:pPr>
      <w:r>
        <w:t>ЭКСТРЕМИЗМУ В РОССИЙСКОЙ ФЕДЕРАЦИИ ПО ДОЛЖНОСТЯМ</w:t>
      </w: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ind w:firstLine="540"/>
        <w:jc w:val="both"/>
      </w:pPr>
      <w:r>
        <w:t xml:space="preserve">Утратил силу с 17 февраля 2016 года. - </w:t>
      </w:r>
      <w:hyperlink r:id="rId13" w:history="1">
        <w:r>
          <w:rPr>
            <w:color w:val="0000FF"/>
          </w:rPr>
          <w:t>Указ</w:t>
        </w:r>
      </w:hyperlink>
      <w:r>
        <w:t xml:space="preserve"> Президента РФ от 17.02.2016 N 64.</w:t>
      </w: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jc w:val="both"/>
      </w:pPr>
    </w:p>
    <w:p w:rsidR="00CB0203" w:rsidRDefault="00CB02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2145" w:rsidRDefault="007A2145">
      <w:bookmarkStart w:id="1" w:name="_GoBack"/>
      <w:bookmarkEnd w:id="1"/>
    </w:p>
    <w:sectPr w:rsidR="007A2145" w:rsidSect="00AE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3"/>
    <w:rsid w:val="007A2145"/>
    <w:rsid w:val="00C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2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0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B0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02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A33F94346629E5A4CAEBE9650C4EC7917CB443E3C829CDB8BA6CA939A60B868C16459E51801E9BU2e4L" TargetMode="External"/><Relationship Id="rId13" Type="http://schemas.openxmlformats.org/officeDocument/2006/relationships/hyperlink" Target="consultantplus://offline/ref=D6A33F94346629E5A4CAEBE9650C4EC7917CB443E3C829CDB8BA6CA939A60B868C16459E51801E9AU2e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6A33F94346629E5A4CAEBE9650C4EC7917CB443E3C829CDB8BA6CA939A60B868C16459E51801E9AU2eDL" TargetMode="External"/><Relationship Id="rId12" Type="http://schemas.openxmlformats.org/officeDocument/2006/relationships/hyperlink" Target="consultantplus://offline/ref=D6A33F94346629E5A4CAEBE9650C4EC7917CB443E3C829CDB8BA6CA939A60B868C16459E51801E9AU2eD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6A33F94346629E5A4CAEBE9650C4EC7917CB443E3C829CDB8BA6CA939A60B868C16459E51801E9BU2e4L" TargetMode="External"/><Relationship Id="rId11" Type="http://schemas.openxmlformats.org/officeDocument/2006/relationships/hyperlink" Target="consultantplus://offline/ref=D6A33F94346629E5A4CAEBE9650C4EC79274B542ECC829CDB8BA6CA939A60B868C16459E51801E98U2eBL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6A33F94346629E5A4CAEBE9650C4EC7917CB443E3C829CDB8BA6CA939A60B868C16459E51801E9AU2e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6A33F94346629E5A4CAEBE9650C4EC79174BB45E09F7ECFE9EF62UAe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1750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Екатерина</dc:creator>
  <cp:lastModifiedBy>Окунева Екатерина</cp:lastModifiedBy>
  <cp:revision>1</cp:revision>
  <dcterms:created xsi:type="dcterms:W3CDTF">2017-12-13T11:30:00Z</dcterms:created>
  <dcterms:modified xsi:type="dcterms:W3CDTF">2017-12-13T11:30:00Z</dcterms:modified>
</cp:coreProperties>
</file>